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3564">
      <w:pPr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44"/>
          <w:szCs w:val="44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b/>
          <w:bCs/>
          <w:color w:val="000000"/>
          <w:sz w:val="44"/>
          <w:szCs w:val="44"/>
        </w:rPr>
        <w:t>二、询价表</w:t>
      </w:r>
    </w:p>
    <w:tbl>
      <w:tblPr>
        <w:tblStyle w:val="4"/>
        <w:tblW w:w="5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058"/>
        <w:gridCol w:w="1581"/>
        <w:gridCol w:w="641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wordWrap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wordWrap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成果要求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D10">
            <w:pPr>
              <w:wordWrap w:val="0"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报价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）</w:t>
            </w:r>
          </w:p>
          <w:p w14:paraId="74EBB1AE">
            <w:pPr>
              <w:wordWrap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wordWrap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9E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Hlk192003256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巴州区2023年度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国家储备林建设项目水土保持方案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报告书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编制服务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D83"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对项目主体工程设计编制完整水土保持方案，科学预测其可能造成的水土流失问题，设计出一套完整、可行的措施体系，并通过严格的监测和管理，确保措施落地生效，最终达到法定的防治目标，实现经济发展与生态保护的双赢。配合业主单位将水土保持方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报告书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巴州区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水利局审批。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98F">
            <w:pPr>
              <w:wordWrap w:val="0"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小写：</w:t>
            </w:r>
          </w:p>
          <w:p w14:paraId="2727232C">
            <w:pPr>
              <w:pStyle w:val="2"/>
              <w:ind w:left="0" w:leftChars="0" w:firstLine="0" w:firstLineChars="0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大写：</w:t>
            </w:r>
          </w:p>
          <w:p w14:paraId="25DC761B">
            <w:pPr>
              <w:pStyle w:val="2"/>
              <w:ind w:firstLine="632"/>
              <w:rPr>
                <w:rFonts w:hint="eastAsia" w:ascii="方正仿宋_GBK" w:hAnsi="方正仿宋_GBK" w:eastAsia="方正仿宋_GBK" w:cs="方正仿宋_GBK"/>
              </w:rPr>
            </w:pPr>
          </w:p>
          <w:p w14:paraId="03F796FD">
            <w:pPr>
              <w:pStyle w:val="2"/>
              <w:ind w:firstLine="632"/>
              <w:rPr>
                <w:rFonts w:hint="eastAsia" w:ascii="方正仿宋_GBK" w:hAnsi="方正仿宋_GBK" w:eastAsia="方正仿宋_GBK" w:cs="方正仿宋_GBK"/>
              </w:rPr>
            </w:pPr>
          </w:p>
          <w:p w14:paraId="4576642A"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bookmarkEnd w:id="0"/>
    </w:tbl>
    <w:p w14:paraId="4AD3C631">
      <w:pPr>
        <w:pStyle w:val="3"/>
        <w:rPr>
          <w:rFonts w:hint="eastAsia" w:ascii="方正仿宋_GBK" w:hAnsi="方正仿宋_GBK" w:eastAsia="方正仿宋_GBK" w:cs="方正仿宋_GBK"/>
        </w:rPr>
      </w:pPr>
    </w:p>
    <w:p w14:paraId="39671B25">
      <w:pPr>
        <w:adjustRightInd w:val="0"/>
        <w:spacing w:line="520" w:lineRule="exact"/>
        <w:ind w:firstLine="3600" w:firstLineChars="1500"/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</w:rPr>
        <w:t>询价人（盖单位公章）：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u w:val="single"/>
        </w:rPr>
        <w:t xml:space="preserve">                  </w:t>
      </w:r>
    </w:p>
    <w:p w14:paraId="43893002">
      <w:pPr>
        <w:adjustRightInd w:val="0"/>
        <w:spacing w:line="520" w:lineRule="exact"/>
        <w:ind w:firstLine="3600" w:firstLineChars="1500"/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</w:rPr>
        <w:t>法定代表人/单位负责人（签字）：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u w:val="single"/>
        </w:rPr>
        <w:t xml:space="preserve">         </w:t>
      </w:r>
    </w:p>
    <w:p w14:paraId="1BD0C82E"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</w:rPr>
        <w:t>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2C10"/>
    <w:rsid w:val="129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2025-09-25T09:29:00Z</dcterms:created>
  <dc:creator>蹇玮侩</dc:creator>
  <cp:lastModifiedBy>蹇玮侩</cp:lastModifiedBy>
  <dcterms:modified xsi:type="dcterms:W3CDTF">2025-09-25T09:29:57Z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F003E89574BA42DA8F83A432F7C0E72E_11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